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C73" w:rsidRDefault="00413C73" w:rsidP="00413C73">
      <w:pPr>
        <w:widowControl/>
        <w:jc w:val="center"/>
        <w:rPr>
          <w:rFonts w:ascii="黑体" w:eastAsia="黑体"/>
          <w:sz w:val="28"/>
          <w:szCs w:val="28"/>
        </w:rPr>
      </w:pPr>
      <w:r>
        <w:rPr>
          <w:rFonts w:ascii="黑体" w:eastAsia="黑体" w:hAnsi="华文中宋" w:hint="eastAsia"/>
          <w:bCs/>
          <w:sz w:val="32"/>
          <w:szCs w:val="32"/>
        </w:rPr>
        <w:t>上海中侨职业技术学院教学听课制度</w:t>
      </w:r>
    </w:p>
    <w:p w:rsidR="00413C73" w:rsidRDefault="00413C73" w:rsidP="00413C73">
      <w:pPr>
        <w:spacing w:line="360" w:lineRule="auto"/>
        <w:ind w:firstLineChars="200" w:firstLine="480"/>
        <w:jc w:val="center"/>
        <w:rPr>
          <w:rFonts w:ascii="宋体" w:hAnsi="宋体"/>
          <w:sz w:val="24"/>
        </w:rPr>
      </w:pPr>
    </w:p>
    <w:p w:rsidR="00413C73" w:rsidRDefault="00413C73" w:rsidP="00413C73">
      <w:pPr>
        <w:spacing w:line="300" w:lineRule="auto"/>
        <w:ind w:firstLineChars="200" w:firstLine="420"/>
      </w:pPr>
      <w:r>
        <w:t>教学工作是学校的中心工作，教学质量是保证学校人才培养工作水平的基础。为了贯彻上级有关高职高专院校人才培养工作水平评估等指导性文件的精神，促进课程教学的建设和改革，根据学校对学院</w:t>
      </w:r>
      <w:r>
        <w:rPr>
          <w:rFonts w:hint="eastAsia"/>
        </w:rPr>
        <w:t>、</w:t>
      </w:r>
      <w:r>
        <w:t>部门、专业、教研组等各级负责人岗位和专职管理岗位工作职责的要求，建立和健全我校对课程教学的听课制度，特制定本规定。</w:t>
      </w:r>
    </w:p>
    <w:p w:rsidR="00413C73" w:rsidRDefault="00413C73" w:rsidP="00413C73">
      <w:pPr>
        <w:spacing w:beforeLines="50" w:before="156" w:afterLines="50" w:after="156" w:line="300" w:lineRule="auto"/>
        <w:ind w:firstLineChars="200" w:firstLine="480"/>
        <w:rPr>
          <w:rFonts w:eastAsia="黑体"/>
          <w:sz w:val="24"/>
          <w:szCs w:val="24"/>
        </w:rPr>
      </w:pPr>
      <w:r>
        <w:rPr>
          <w:rFonts w:eastAsia="黑体"/>
          <w:sz w:val="24"/>
          <w:szCs w:val="24"/>
        </w:rPr>
        <w:t>一、听课的目的</w:t>
      </w:r>
    </w:p>
    <w:p w:rsidR="00413C73" w:rsidRDefault="00413C73" w:rsidP="00413C73">
      <w:pPr>
        <w:spacing w:line="300" w:lineRule="auto"/>
        <w:ind w:firstLineChars="200" w:firstLine="420"/>
      </w:pPr>
      <w:r>
        <w:t>两级专、兼职教学管理及相关人员通过深入教学第一线，进入课程教学现场听课，加强与任课教师以及学生的联系，了解课程教学的动态、质量和水平，加强教学过程管理和质量监控，推进理论和实践课程教学的建设和改革。</w:t>
      </w:r>
    </w:p>
    <w:p w:rsidR="00413C73" w:rsidRDefault="00413C73" w:rsidP="00413C73">
      <w:pPr>
        <w:spacing w:beforeLines="50" w:before="156" w:afterLines="50" w:after="156" w:line="300" w:lineRule="auto"/>
        <w:ind w:firstLineChars="200" w:firstLine="480"/>
        <w:rPr>
          <w:rFonts w:eastAsia="黑体"/>
          <w:sz w:val="24"/>
          <w:szCs w:val="24"/>
        </w:rPr>
      </w:pPr>
      <w:r>
        <w:rPr>
          <w:rFonts w:eastAsia="黑体"/>
          <w:sz w:val="24"/>
          <w:szCs w:val="24"/>
        </w:rPr>
        <w:t>二、听课的人员及听课量要求</w:t>
      </w:r>
    </w:p>
    <w:p w:rsidR="00413C73" w:rsidRDefault="00413C73" w:rsidP="00413C73">
      <w:pPr>
        <w:spacing w:line="300" w:lineRule="auto"/>
        <w:ind w:firstLineChars="200" w:firstLine="420"/>
      </w:pPr>
      <w:r>
        <w:t>听课量以次为单位，每次为连续两学时。</w:t>
      </w:r>
    </w:p>
    <w:p w:rsidR="00413C73" w:rsidRDefault="00413C73" w:rsidP="00413C73">
      <w:pPr>
        <w:spacing w:line="300" w:lineRule="auto"/>
        <w:ind w:firstLineChars="200" w:firstLine="420"/>
      </w:pPr>
      <w:r>
        <w:t>（一）学校领导</w:t>
      </w:r>
    </w:p>
    <w:p w:rsidR="00413C73" w:rsidRDefault="00413C73" w:rsidP="00413C73">
      <w:pPr>
        <w:spacing w:line="300" w:lineRule="auto"/>
        <w:ind w:firstLineChars="200" w:firstLine="420"/>
      </w:pPr>
      <w:r>
        <w:rPr>
          <w:rFonts w:hint="eastAsia"/>
        </w:rPr>
        <w:t>校</w:t>
      </w:r>
      <w:r>
        <w:t>长</w:t>
      </w:r>
      <w:proofErr w:type="gramStart"/>
      <w:r>
        <w:t>每两月</w:t>
      </w:r>
      <w:proofErr w:type="gramEnd"/>
      <w:r>
        <w:t>听课不少于</w:t>
      </w:r>
      <w:r>
        <w:t>1</w:t>
      </w:r>
      <w:r>
        <w:t>次；</w:t>
      </w:r>
    </w:p>
    <w:p w:rsidR="00413C73" w:rsidRDefault="00413C73" w:rsidP="00413C73">
      <w:pPr>
        <w:spacing w:line="300" w:lineRule="auto"/>
        <w:ind w:firstLineChars="200" w:firstLine="420"/>
      </w:pPr>
      <w:r>
        <w:t>分管教学副</w:t>
      </w:r>
      <w:r>
        <w:rPr>
          <w:rFonts w:hint="eastAsia"/>
        </w:rPr>
        <w:t>校长</w:t>
      </w:r>
      <w:r>
        <w:t>每月听课不少于</w:t>
      </w:r>
      <w:r>
        <w:t>1</w:t>
      </w:r>
      <w:r>
        <w:t>次；</w:t>
      </w:r>
    </w:p>
    <w:p w:rsidR="00413C73" w:rsidRDefault="00413C73" w:rsidP="00413C73">
      <w:pPr>
        <w:spacing w:line="300" w:lineRule="auto"/>
        <w:ind w:firstLineChars="200" w:firstLine="420"/>
      </w:pPr>
      <w:r>
        <w:t>其他副</w:t>
      </w:r>
      <w:r>
        <w:rPr>
          <w:rFonts w:hint="eastAsia"/>
        </w:rPr>
        <w:t>校长</w:t>
      </w:r>
      <w:proofErr w:type="gramStart"/>
      <w:r>
        <w:t>每两月</w:t>
      </w:r>
      <w:proofErr w:type="gramEnd"/>
      <w:r>
        <w:t>听课不少于</w:t>
      </w:r>
      <w:r>
        <w:t>1</w:t>
      </w:r>
      <w:r>
        <w:t>次。</w:t>
      </w:r>
    </w:p>
    <w:p w:rsidR="00413C73" w:rsidRDefault="00413C73" w:rsidP="00413C73">
      <w:pPr>
        <w:spacing w:line="300" w:lineRule="auto"/>
        <w:ind w:firstLineChars="200" w:firstLine="420"/>
      </w:pPr>
      <w:r>
        <w:t>（二）教学管理及相关人员</w:t>
      </w:r>
    </w:p>
    <w:p w:rsidR="00413C73" w:rsidRDefault="00413C73" w:rsidP="00413C73">
      <w:pPr>
        <w:spacing w:line="300" w:lineRule="auto"/>
        <w:ind w:firstLineChars="200" w:firstLine="420"/>
      </w:pPr>
      <w:r>
        <w:t>教务处处长、副处长每月听课不少于</w:t>
      </w:r>
      <w:r>
        <w:t>1</w:t>
      </w:r>
      <w:r>
        <w:t>次；</w:t>
      </w:r>
    </w:p>
    <w:p w:rsidR="00413C73" w:rsidRDefault="00413C73" w:rsidP="00413C73">
      <w:pPr>
        <w:spacing w:line="300" w:lineRule="auto"/>
        <w:ind w:firstLineChars="200" w:firstLine="420"/>
      </w:pPr>
      <w:r>
        <w:t>学生处处长、副处长每月听课不少于</w:t>
      </w:r>
      <w:r>
        <w:t>1</w:t>
      </w:r>
      <w:r>
        <w:t>次；</w:t>
      </w:r>
    </w:p>
    <w:p w:rsidR="00413C73" w:rsidRDefault="00413C73" w:rsidP="00413C73">
      <w:pPr>
        <w:spacing w:line="300" w:lineRule="auto"/>
        <w:ind w:firstLineChars="200" w:firstLine="420"/>
      </w:pPr>
      <w:r>
        <w:t>学院（部）院长、副院长，专业主任、副主任每月听课不少于</w:t>
      </w:r>
      <w:r>
        <w:t>2</w:t>
      </w:r>
      <w:r>
        <w:t>次。</w:t>
      </w:r>
    </w:p>
    <w:p w:rsidR="00413C73" w:rsidRDefault="00413C73" w:rsidP="00413C73">
      <w:pPr>
        <w:spacing w:line="300" w:lineRule="auto"/>
        <w:ind w:firstLineChars="200" w:firstLine="420"/>
      </w:pPr>
      <w:r>
        <w:t>（三）督导员、同行专家</w:t>
      </w:r>
    </w:p>
    <w:p w:rsidR="00413C73" w:rsidRDefault="00413C73" w:rsidP="00413C73">
      <w:pPr>
        <w:spacing w:line="300" w:lineRule="auto"/>
        <w:ind w:firstLineChars="200" w:firstLine="420"/>
      </w:pPr>
      <w:r>
        <w:t>对督导员、同行专家听课量的要求，由学校另文规定。</w:t>
      </w:r>
    </w:p>
    <w:p w:rsidR="00413C73" w:rsidRDefault="00413C73" w:rsidP="00413C73">
      <w:pPr>
        <w:spacing w:beforeLines="50" w:before="156" w:afterLines="50" w:after="156" w:line="300" w:lineRule="auto"/>
        <w:ind w:firstLineChars="200" w:firstLine="480"/>
        <w:rPr>
          <w:rFonts w:eastAsia="黑体"/>
          <w:sz w:val="24"/>
          <w:szCs w:val="24"/>
        </w:rPr>
      </w:pPr>
      <w:r>
        <w:rPr>
          <w:rFonts w:eastAsia="黑体"/>
          <w:sz w:val="24"/>
          <w:szCs w:val="24"/>
        </w:rPr>
        <w:t>三、听课的组织工作</w:t>
      </w:r>
    </w:p>
    <w:p w:rsidR="00413C73" w:rsidRDefault="00413C73" w:rsidP="00413C73">
      <w:pPr>
        <w:spacing w:line="300" w:lineRule="auto"/>
        <w:ind w:firstLineChars="200" w:firstLine="420"/>
      </w:pPr>
      <w:r>
        <w:t>（一）教务处负责将《上海中侨职业技术学院听课情况表》发放至各学院（部）。听课人员到各学院（部）或教务处领取《听课情况表》。</w:t>
      </w:r>
    </w:p>
    <w:p w:rsidR="00413C73" w:rsidRDefault="00413C73" w:rsidP="00413C73">
      <w:pPr>
        <w:spacing w:line="300" w:lineRule="auto"/>
        <w:ind w:firstLineChars="200" w:firstLine="420"/>
      </w:pPr>
      <w:r>
        <w:t>（二）听课的课程一般应与听课人员熟悉的专业相关；听课人员可根据教务处的建议，也可查阅课程表随机选择。对于实践类课程的教学，各学院（部）负责人可对听课</w:t>
      </w:r>
      <w:proofErr w:type="gramStart"/>
      <w:r>
        <w:t>作出</w:t>
      </w:r>
      <w:proofErr w:type="gramEnd"/>
      <w:r>
        <w:t>专门安排。听课人员应遵守课前</w:t>
      </w:r>
      <w:proofErr w:type="gramStart"/>
      <w:r>
        <w:t>不</w:t>
      </w:r>
      <w:proofErr w:type="gramEnd"/>
      <w:r>
        <w:t>预先告知授课教师的原则。</w:t>
      </w:r>
    </w:p>
    <w:p w:rsidR="00413C73" w:rsidRDefault="00413C73" w:rsidP="00413C73">
      <w:pPr>
        <w:spacing w:line="300" w:lineRule="auto"/>
        <w:ind w:firstLineChars="200" w:firstLine="420"/>
      </w:pPr>
      <w:r>
        <w:t>（三）听课人员需在听课过程中和结束时认真完成《听课情况表》的填写，并将其直接交给各学院（部）负责人或教务处分管人员。各学院（部）应对听课人员所反馈的听课信息，及时做出实事求是的、比较全面的分析和总结，并将《听课情况表》原件报送教务处。</w:t>
      </w:r>
    </w:p>
    <w:p w:rsidR="00413C73" w:rsidRDefault="00413C73" w:rsidP="00413C73">
      <w:pPr>
        <w:spacing w:line="300" w:lineRule="auto"/>
        <w:ind w:firstLine="480"/>
      </w:pPr>
      <w:r>
        <w:t>（四）督导员听课时应填写督导室编制的相关表格。</w:t>
      </w:r>
    </w:p>
    <w:p w:rsidR="00413C73" w:rsidRDefault="00413C73" w:rsidP="00413C73">
      <w:pPr>
        <w:spacing w:line="300" w:lineRule="auto"/>
        <w:ind w:firstLine="480"/>
      </w:pPr>
      <w:r>
        <w:lastRenderedPageBreak/>
        <w:t>（五）各学院（部）应结合教学研究活动的安排，以高职培养规格为依据，以促进教育教学建设与改革，提高教学质量为目标，积极组织同行教师之间，尤其是老、中、</w:t>
      </w:r>
      <w:proofErr w:type="gramStart"/>
      <w:r>
        <w:t>青教师</w:t>
      </w:r>
      <w:proofErr w:type="gramEnd"/>
      <w:r>
        <w:t>之间的相互听课及教学法等相关研讨。</w:t>
      </w:r>
    </w:p>
    <w:p w:rsidR="00413C73" w:rsidRDefault="00413C73" w:rsidP="00413C73">
      <w:pPr>
        <w:spacing w:beforeLines="50" w:before="156" w:afterLines="50" w:after="156" w:line="300" w:lineRule="auto"/>
        <w:ind w:firstLineChars="200" w:firstLine="480"/>
        <w:rPr>
          <w:rFonts w:eastAsia="黑体"/>
          <w:sz w:val="24"/>
          <w:szCs w:val="24"/>
        </w:rPr>
      </w:pPr>
      <w:r>
        <w:rPr>
          <w:rFonts w:eastAsia="黑体"/>
          <w:sz w:val="24"/>
          <w:szCs w:val="24"/>
        </w:rPr>
        <w:t>四、听课的具体要求</w:t>
      </w:r>
    </w:p>
    <w:p w:rsidR="00413C73" w:rsidRDefault="00413C73" w:rsidP="00413C73">
      <w:pPr>
        <w:spacing w:line="300" w:lineRule="auto"/>
        <w:ind w:firstLineChars="200" w:firstLine="420"/>
      </w:pPr>
      <w:r>
        <w:t>（一）了解授课教师履行课程教学工作职责的总体情况和学生对教师课程教学工作的反映。</w:t>
      </w:r>
    </w:p>
    <w:p w:rsidR="00413C73" w:rsidRDefault="00413C73" w:rsidP="00413C73">
      <w:pPr>
        <w:spacing w:line="300" w:lineRule="auto"/>
        <w:ind w:firstLineChars="200" w:firstLine="420"/>
      </w:pPr>
      <w:r>
        <w:t>（二）检查授课教师上课的必备教学文件是否齐全，了解授课教师在教学过程中的教学内容、教学过程、教学方法、课堂纪律、教学效果，以及实践教学的安排等情况。</w:t>
      </w:r>
    </w:p>
    <w:p w:rsidR="00413C73" w:rsidRDefault="00413C73" w:rsidP="00413C73">
      <w:pPr>
        <w:spacing w:line="300" w:lineRule="auto"/>
        <w:ind w:firstLineChars="200" w:firstLine="420"/>
      </w:pPr>
      <w:r>
        <w:t>（三）了解、反映教学环节中存在的问题，并提出改进意见。如发现教学过程中出现重大事故或存在严重问题，应尽快直接向学院（部）负责人、教务负责人，直至</w:t>
      </w:r>
      <w:r>
        <w:rPr>
          <w:rFonts w:hint="eastAsia"/>
        </w:rPr>
        <w:t>校</w:t>
      </w:r>
      <w:r>
        <w:t>领导反映情况。</w:t>
      </w:r>
    </w:p>
    <w:p w:rsidR="00413C73" w:rsidRDefault="00413C73" w:rsidP="00413C73">
      <w:pPr>
        <w:spacing w:line="300" w:lineRule="auto"/>
        <w:ind w:firstLineChars="200" w:firstLine="420"/>
      </w:pPr>
      <w:r>
        <w:t>（四）听课人员应认真负责、逐项完整地填写《听课情况表》。</w:t>
      </w:r>
    </w:p>
    <w:p w:rsidR="00413C73" w:rsidRDefault="00413C73" w:rsidP="00413C73">
      <w:pPr>
        <w:spacing w:beforeLines="50" w:before="156" w:afterLines="50" w:after="156" w:line="300" w:lineRule="auto"/>
        <w:ind w:firstLineChars="200" w:firstLine="480"/>
        <w:rPr>
          <w:rFonts w:eastAsia="黑体"/>
          <w:sz w:val="24"/>
          <w:szCs w:val="24"/>
        </w:rPr>
      </w:pPr>
      <w:r>
        <w:rPr>
          <w:rFonts w:eastAsia="黑体"/>
          <w:sz w:val="24"/>
          <w:szCs w:val="24"/>
        </w:rPr>
        <w:t>五、听课信息的反馈及运用</w:t>
      </w:r>
    </w:p>
    <w:p w:rsidR="00413C73" w:rsidRDefault="00413C73" w:rsidP="00413C73">
      <w:pPr>
        <w:spacing w:line="300" w:lineRule="auto"/>
        <w:ind w:firstLineChars="200" w:firstLine="420"/>
      </w:pPr>
      <w:r>
        <w:t>（一）听课人员可在课后与授课教师直接进行交流、探讨。</w:t>
      </w:r>
    </w:p>
    <w:p w:rsidR="00413C73" w:rsidRDefault="00413C73" w:rsidP="00413C73">
      <w:pPr>
        <w:spacing w:line="300" w:lineRule="auto"/>
        <w:ind w:firstLineChars="200" w:firstLine="420"/>
      </w:pPr>
      <w:r>
        <w:t>（二）对于听课人员所反映的重大教学事故或存在的严重问题，学院（部）负责人应迅速弄清情况，（必要时会同教务处，或请示分管</w:t>
      </w:r>
      <w:r>
        <w:rPr>
          <w:rFonts w:hint="eastAsia"/>
        </w:rPr>
        <w:t>校长</w:t>
      </w:r>
      <w:r>
        <w:t>）妥善采取措施，及早解决问题。</w:t>
      </w:r>
    </w:p>
    <w:p w:rsidR="00413C73" w:rsidRDefault="00413C73" w:rsidP="00413C73">
      <w:pPr>
        <w:spacing w:line="300" w:lineRule="auto"/>
        <w:ind w:firstLineChars="200" w:firstLine="420"/>
      </w:pPr>
      <w:r>
        <w:t>（三）对于学生和专业同行普遍反映良好的授课教师，其课程可作为学校的公开示范课程，组织其他教师观摩学习。时机成熟时学校可开展评选优秀授课教师的工作。</w:t>
      </w:r>
    </w:p>
    <w:p w:rsidR="00413C73" w:rsidRDefault="00413C73" w:rsidP="00413C73">
      <w:pPr>
        <w:spacing w:line="300" w:lineRule="auto"/>
        <w:ind w:firstLineChars="200" w:firstLine="420"/>
      </w:pPr>
      <w:r>
        <w:t>（四）教务处负责对全院的听课情况进行汇总、分析，并向分管</w:t>
      </w:r>
      <w:r>
        <w:rPr>
          <w:rFonts w:hint="eastAsia"/>
        </w:rPr>
        <w:t>校长</w:t>
      </w:r>
      <w:r>
        <w:t>报告听课工作（除督导室之外）开展情况，学校适时召开会议分析研讨存在问题、总结推广成功经验。</w:t>
      </w:r>
    </w:p>
    <w:p w:rsidR="00413C73" w:rsidRDefault="00413C73" w:rsidP="00413C73">
      <w:pPr>
        <w:spacing w:line="300" w:lineRule="auto"/>
        <w:ind w:firstLineChars="200" w:firstLine="420"/>
      </w:pPr>
      <w:r>
        <w:t>（五）各级负责人和专、兼职教学管理及相关人员完成听课的数量和质量将作为其学期考核的单项指标。</w:t>
      </w:r>
    </w:p>
    <w:p w:rsidR="00413C73" w:rsidRDefault="00413C73" w:rsidP="00413C73">
      <w:pPr>
        <w:spacing w:beforeLines="50" w:before="156" w:afterLines="50" w:after="156" w:line="300" w:lineRule="auto"/>
        <w:ind w:firstLineChars="200" w:firstLine="480"/>
        <w:rPr>
          <w:rFonts w:eastAsia="黑体"/>
          <w:sz w:val="24"/>
          <w:szCs w:val="24"/>
        </w:rPr>
      </w:pPr>
      <w:r>
        <w:rPr>
          <w:rFonts w:eastAsia="黑体"/>
          <w:sz w:val="24"/>
          <w:szCs w:val="24"/>
        </w:rPr>
        <w:t>六、说明</w:t>
      </w:r>
    </w:p>
    <w:p w:rsidR="00413C73" w:rsidRDefault="00413C73" w:rsidP="00413C73">
      <w:pPr>
        <w:spacing w:line="300" w:lineRule="auto"/>
        <w:ind w:firstLineChars="200" w:firstLine="420"/>
      </w:pPr>
      <w:r>
        <w:t>（一）本规定未详尽事项，各学院（部）可以根据自身特点和实际情况加以细化。</w:t>
      </w:r>
    </w:p>
    <w:p w:rsidR="00413C73" w:rsidRDefault="00413C73" w:rsidP="00413C73">
      <w:pPr>
        <w:spacing w:line="300" w:lineRule="auto"/>
        <w:ind w:firstLineChars="200" w:firstLine="420"/>
      </w:pPr>
      <w:r>
        <w:t>（二）本规定自学校批准颁布之日起执行。</w:t>
      </w:r>
    </w:p>
    <w:p w:rsidR="00965A88" w:rsidRDefault="00413C73" w:rsidP="00413C73">
      <w:pPr>
        <w:spacing w:line="300" w:lineRule="auto"/>
        <w:ind w:firstLineChars="200" w:firstLine="420"/>
      </w:pPr>
      <w:r>
        <w:t>（三）本规定由教务处负责解释。</w:t>
      </w:r>
      <w:bookmarkStart w:id="0" w:name="_GoBack"/>
      <w:bookmarkEnd w:id="0"/>
    </w:p>
    <w:sectPr w:rsidR="00965A8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769" w:rsidRDefault="00235769" w:rsidP="00413C73">
      <w:r>
        <w:separator/>
      </w:r>
    </w:p>
  </w:endnote>
  <w:endnote w:type="continuationSeparator" w:id="0">
    <w:p w:rsidR="00235769" w:rsidRDefault="00235769" w:rsidP="0041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苹方-简"/>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905955"/>
      <w:docPartObj>
        <w:docPartGallery w:val="Page Numbers (Bottom of Page)"/>
        <w:docPartUnique/>
      </w:docPartObj>
    </w:sdtPr>
    <w:sdtContent>
      <w:p w:rsidR="00413C73" w:rsidRDefault="00413C73">
        <w:pPr>
          <w:pStyle w:val="a4"/>
          <w:jc w:val="center"/>
        </w:pPr>
        <w:r>
          <w:fldChar w:fldCharType="begin"/>
        </w:r>
        <w:r>
          <w:instrText>PAGE   \* MERGEFORMAT</w:instrText>
        </w:r>
        <w:r>
          <w:fldChar w:fldCharType="separate"/>
        </w:r>
        <w:r w:rsidRPr="00413C73">
          <w:rPr>
            <w:noProof/>
            <w:lang w:val="zh-CN"/>
          </w:rPr>
          <w:t>2</w:t>
        </w:r>
        <w:r>
          <w:fldChar w:fldCharType="end"/>
        </w:r>
      </w:p>
    </w:sdtContent>
  </w:sdt>
  <w:p w:rsidR="00413C73" w:rsidRDefault="00413C7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769" w:rsidRDefault="00235769" w:rsidP="00413C73">
      <w:r>
        <w:separator/>
      </w:r>
    </w:p>
  </w:footnote>
  <w:footnote w:type="continuationSeparator" w:id="0">
    <w:p w:rsidR="00235769" w:rsidRDefault="00235769" w:rsidP="00413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C73"/>
    <w:rsid w:val="00235769"/>
    <w:rsid w:val="003D1460"/>
    <w:rsid w:val="00413C73"/>
    <w:rsid w:val="0061006D"/>
    <w:rsid w:val="008E6E97"/>
    <w:rsid w:val="00CA0A20"/>
    <w:rsid w:val="00F41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C73"/>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41917"/>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rsid w:val="00F4191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41917"/>
    <w:rPr>
      <w:b/>
      <w:bCs/>
      <w:kern w:val="44"/>
      <w:sz w:val="44"/>
      <w:szCs w:val="44"/>
    </w:rPr>
  </w:style>
  <w:style w:type="character" w:customStyle="1" w:styleId="2Char">
    <w:name w:val="标题 2 Char"/>
    <w:basedOn w:val="a0"/>
    <w:link w:val="2"/>
    <w:uiPriority w:val="9"/>
    <w:rsid w:val="00F41917"/>
    <w:rPr>
      <w:rFonts w:asciiTheme="majorHAnsi" w:eastAsiaTheme="majorEastAsia" w:hAnsiTheme="majorHAnsi" w:cstheme="majorBidi"/>
      <w:b/>
      <w:bCs/>
      <w:sz w:val="32"/>
      <w:szCs w:val="32"/>
    </w:rPr>
  </w:style>
  <w:style w:type="paragraph" w:customStyle="1" w:styleId="22222">
    <w:name w:val="22222"/>
    <w:basedOn w:val="a"/>
    <w:qFormat/>
    <w:rsid w:val="00F41917"/>
    <w:pPr>
      <w:spacing w:beforeLines="50" w:afterLines="50" w:line="300" w:lineRule="auto"/>
    </w:pPr>
    <w:rPr>
      <w:rFonts w:ascii="黑体" w:eastAsia="黑体" w:hAnsi="黑体" w:cs="宋体"/>
      <w:b/>
      <w:bCs/>
      <w:sz w:val="24"/>
      <w:szCs w:val="28"/>
    </w:rPr>
  </w:style>
  <w:style w:type="paragraph" w:styleId="a3">
    <w:name w:val="header"/>
    <w:basedOn w:val="a"/>
    <w:link w:val="Char"/>
    <w:uiPriority w:val="99"/>
    <w:unhideWhenUsed/>
    <w:rsid w:val="00413C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13C73"/>
    <w:rPr>
      <w:rFonts w:ascii="Times New Roman" w:eastAsia="宋体" w:hAnsi="Times New Roman" w:cs="Times New Roman"/>
      <w:sz w:val="18"/>
      <w:szCs w:val="18"/>
    </w:rPr>
  </w:style>
  <w:style w:type="paragraph" w:styleId="a4">
    <w:name w:val="footer"/>
    <w:basedOn w:val="a"/>
    <w:link w:val="Char0"/>
    <w:uiPriority w:val="99"/>
    <w:unhideWhenUsed/>
    <w:rsid w:val="00413C73"/>
    <w:pPr>
      <w:tabs>
        <w:tab w:val="center" w:pos="4153"/>
        <w:tab w:val="right" w:pos="8306"/>
      </w:tabs>
      <w:snapToGrid w:val="0"/>
      <w:jc w:val="left"/>
    </w:pPr>
    <w:rPr>
      <w:sz w:val="18"/>
      <w:szCs w:val="18"/>
    </w:rPr>
  </w:style>
  <w:style w:type="character" w:customStyle="1" w:styleId="Char0">
    <w:name w:val="页脚 Char"/>
    <w:basedOn w:val="a0"/>
    <w:link w:val="a4"/>
    <w:uiPriority w:val="99"/>
    <w:rsid w:val="00413C7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C73"/>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41917"/>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rsid w:val="00F4191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41917"/>
    <w:rPr>
      <w:b/>
      <w:bCs/>
      <w:kern w:val="44"/>
      <w:sz w:val="44"/>
      <w:szCs w:val="44"/>
    </w:rPr>
  </w:style>
  <w:style w:type="character" w:customStyle="1" w:styleId="2Char">
    <w:name w:val="标题 2 Char"/>
    <w:basedOn w:val="a0"/>
    <w:link w:val="2"/>
    <w:uiPriority w:val="9"/>
    <w:rsid w:val="00F41917"/>
    <w:rPr>
      <w:rFonts w:asciiTheme="majorHAnsi" w:eastAsiaTheme="majorEastAsia" w:hAnsiTheme="majorHAnsi" w:cstheme="majorBidi"/>
      <w:b/>
      <w:bCs/>
      <w:sz w:val="32"/>
      <w:szCs w:val="32"/>
    </w:rPr>
  </w:style>
  <w:style w:type="paragraph" w:customStyle="1" w:styleId="22222">
    <w:name w:val="22222"/>
    <w:basedOn w:val="a"/>
    <w:qFormat/>
    <w:rsid w:val="00F41917"/>
    <w:pPr>
      <w:spacing w:beforeLines="50" w:afterLines="50" w:line="300" w:lineRule="auto"/>
    </w:pPr>
    <w:rPr>
      <w:rFonts w:ascii="黑体" w:eastAsia="黑体" w:hAnsi="黑体" w:cs="宋体"/>
      <w:b/>
      <w:bCs/>
      <w:sz w:val="24"/>
      <w:szCs w:val="28"/>
    </w:rPr>
  </w:style>
  <w:style w:type="paragraph" w:styleId="a3">
    <w:name w:val="header"/>
    <w:basedOn w:val="a"/>
    <w:link w:val="Char"/>
    <w:uiPriority w:val="99"/>
    <w:unhideWhenUsed/>
    <w:rsid w:val="00413C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13C73"/>
    <w:rPr>
      <w:rFonts w:ascii="Times New Roman" w:eastAsia="宋体" w:hAnsi="Times New Roman" w:cs="Times New Roman"/>
      <w:sz w:val="18"/>
      <w:szCs w:val="18"/>
    </w:rPr>
  </w:style>
  <w:style w:type="paragraph" w:styleId="a4">
    <w:name w:val="footer"/>
    <w:basedOn w:val="a"/>
    <w:link w:val="Char0"/>
    <w:uiPriority w:val="99"/>
    <w:unhideWhenUsed/>
    <w:rsid w:val="00413C73"/>
    <w:pPr>
      <w:tabs>
        <w:tab w:val="center" w:pos="4153"/>
        <w:tab w:val="right" w:pos="8306"/>
      </w:tabs>
      <w:snapToGrid w:val="0"/>
      <w:jc w:val="left"/>
    </w:pPr>
    <w:rPr>
      <w:sz w:val="18"/>
      <w:szCs w:val="18"/>
    </w:rPr>
  </w:style>
  <w:style w:type="character" w:customStyle="1" w:styleId="Char0">
    <w:name w:val="页脚 Char"/>
    <w:basedOn w:val="a0"/>
    <w:link w:val="a4"/>
    <w:uiPriority w:val="99"/>
    <w:rsid w:val="00413C7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经典">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227</Words>
  <Characters>1298</Characters>
  <Application>Microsoft Office Word</Application>
  <DocSecurity>0</DocSecurity>
  <Lines>10</Lines>
  <Paragraphs>3</Paragraphs>
  <ScaleCrop>false</ScaleCrop>
  <Company>Sky123.Org</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2019-12-17T05:25:00Z</dcterms:created>
  <dcterms:modified xsi:type="dcterms:W3CDTF">2019-12-17T05:26:00Z</dcterms:modified>
</cp:coreProperties>
</file>